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新疆农业大学艺术教育发展年度报告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（2019年9月1日—2020年8月31日）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习近平总书记在全国教育大会上指出，要坚持中国特色社会主义发展道路，培育德智体美劳全面发展的社会主义建设者和接班人。根据《学校艺术教育工作规程》（中华人民共和国教育部令第13号）和《教育部关于推进学校艺术教育发展的若干意见》（教体艺〔2014〕1号）要求，学校不断加强和改进艺术教育工作，课程教学质量不断提升，资源保持持续向好，推进机制不断完善，品牌项目成果丰硕。现将具体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一、艺术课程建设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（一）艺术类公共选修课程及建设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校近一学年，通过线上线下相结合的方式，共计开设东方电影、敦煌的艺术、书法鉴赏、插花艺术等艺术类公共选修课33门次，学生选课量为7065人门次，科技学院开设30门次，学生选课量为6308人门次。艺术类课程一部分由我校教师担任，更大部分通过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络课程学习，主要作为公选课，由学生自学选择学习完成，详见表1：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表1   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2019-2020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学年艺术类公选课开设情况表</w:t>
      </w:r>
    </w:p>
    <w:tbl>
      <w:tblPr>
        <w:tblStyle w:val="5"/>
        <w:tblW w:w="83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3030"/>
        <w:gridCol w:w="893"/>
        <w:gridCol w:w="517"/>
        <w:gridCol w:w="517"/>
        <w:gridCol w:w="1034"/>
        <w:gridCol w:w="894"/>
        <w:gridCol w:w="5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开课学年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选课人数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大众天文学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潘信宇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东方电影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敦煌的艺术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多媒体课件设计与制作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公共关系与人际交往能力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合唱基础理论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花道—插花技艺养成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花卉欣赏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口才艺术与社交礼仪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民族健身操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葡萄酒与西方文化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摄影基础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诗词人生毛泽东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裴红娟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室内花草栽培技术与装饰布景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书法学步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郑灿龙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数字影视编导与制作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丝绸之路漫谈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太极拳文化与养生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唐诗宋词人文解读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天文漫谈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文化差异与跨文化交际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舞蹈编导基础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舞蹈形体修塑训练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音乐基础理论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郑灿龙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中国茶文化与茶健康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中国古典小说巅峰-四大名著鉴赏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中国古建筑欣赏与设计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中国民族音乐作品鉴赏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中华诗词之美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走进故宫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《红楼梦》赏析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20世纪西方音乐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DIY手工坊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插花艺术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灯谜文化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电影作品解读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东西方音乐鉴赏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服装色彩与搭配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广告不疯狂——中外优秀广告赏析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花道—插花技艺养成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花道-插画技艺养成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教你成为歌唱达人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教你成为健身达人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了不起的PS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民间美术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欧美电影文化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燃烧脂肪——流行健身舞蹈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生活中的包装智慧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时尚流行文化解读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唐诗宋词人文解读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完美着装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西方文学经典鉴赏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学设计，做产品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音乐漫步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郑灿龙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珍奇观赏植物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中国红色文化精神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中医药与中华传统文化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走进故宫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（二）艺术类专业课程及学生培养情况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科技学院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有艺术类专业两个，分别为：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表演专业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和音乐表演专业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49人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现有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专任教师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2名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，外聘教师16人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。开设声乐、键盘、视唱练耳、普通话语音与播音发声、基础乐理、艺术概论、表演基础理论、形体训练1（舞台基础）、播音主持艺术概论 、播音主持创作基础、中国戏剧史与欣赏、基础和声、形体训练2（舞台技巧）、西方戏剧史与欣赏、传播学、国学基础、影视配音艺术、播音主持业务理论与实践、音频剪辑、表演基本技能、即兴伴奏、音乐美学、声乐教学法、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表演片段训练、表演多幕剧训练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等课程。</w:t>
      </w:r>
    </w:p>
    <w:p>
      <w:pPr>
        <w:pStyle w:val="3"/>
        <w:widowControl/>
        <w:spacing w:beforeAutospacing="0" w:afterAutospacing="0" w:line="600" w:lineRule="exact"/>
        <w:ind w:firstLine="640" w:firstLineChars="200"/>
        <w:jc w:val="both"/>
        <w:rPr>
          <w:rFonts w:ascii="仿宋_GB2312" w:eastAsia="仿宋_GB2312" w:cs="仿宋_GB2312" w:hAnsiTheme="minorEastAsia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音乐表演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  <w:lang w:val="en-US" w:eastAsia="zh-CN"/>
        </w:rPr>
        <w:t>专业学生分别获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2019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中国声乐艺术节新疆赛区选拔赛决赛青少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组女高音美声唱法个人铜奖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2020年获国际钢琴公开赛“李斯特纪念奖”。2018-2019学年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  <w:lang w:val="en-US" w:eastAsia="zh-CN"/>
        </w:rPr>
        <w:t>音乐表演专业学生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代表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eastAsia="仿宋_GB2312" w:cs="仿宋_GB2312" w:hAnsiTheme="minorEastAsia"/>
          <w:sz w:val="32"/>
          <w:szCs w:val="32"/>
          <w:highlight w:val="none"/>
        </w:rPr>
        <w:t>参演录制新疆广播电视台大型青春励志文化类栏目《青春激扬中国梦·青春思享课》的录制演出。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（三）艺术团特长生培养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大学生艺术团现有舞蹈团、合唱团、民乐团，还成立了白杨书画社、音乐社、街舞社、欢乐喜剧社、主持人协会、摄影协会等10个艺术类学生社团。从舞蹈、戏剧、民乐、合唱、美术等多个领域开展相关培训课程，集中整合学校优质艺术资源，组织艺术团和艺术社团的同学们每周定期排练，并聘请专业教师指导学习进行课程学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二、艺术教师配备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学校采用专兼结合的方法加强艺术教育师资队伍建设。在已有专职艺术教师：李婷、程冬洁，兼职教师：团委查理、食药学院郑灿龙、马克思主义学院裴红娟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的基础上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等的基础上，于2020年7月又招聘专任美育教师3名（分别毕业于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柏林艺术大学、合肥师范大学和中央戏剧学院），美育辅导员两名（分别毕业于四川文理学院和新疆师范大学），均为硕士。学校现有专兼职艺术教师涉及音乐、舞蹈、美术、书法、影视制片、古典吉他、表演等专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三、完善管理机制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为进一步加强和改进我校大学生艺术教育工作，拟出台《新疆农业大学加强和改进新时代体育美育劳动教育工作的实施方案》，明确学校艺术教育工作总体目标，细化主要任务。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四、经费投入及设备设施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2019-2020学年度用于艺术教育经费投入105.81万元，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经费在使用过程中严格执行预算，加强资金管理监督检查，杜绝了经费使用不规范的情况。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场馆设施方面，学校大礼堂主要用于大学生文化艺术活动，内设主会场、排练厅、音乐教室2间、社团排练大厅等学生艺术教育场所，同时还充分发挥各学术报告厅、图书馆、两个风雨操场和教职工活动中心等功能，以满足大学生艺术教育工作需求。科技学院校区亦建有学生文化艺术活动场所。购置乐器、乐谱、书籍资料、服装道具等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五、课外艺术活动与校园文化艺术环境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"/>
        </w:rPr>
        <w:t>（一）组织开展全校性文化艺术活动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"/>
        </w:rPr>
        <w:t>1.在重大节庆纪念日开展丰富的校园文化活动。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在新中国成立70周年之际，我校组织开展了一系列青春向祖国告白校园文化艺术活动，如《歌唱祖国》快闪活动、“青春告白祖国”校园情景剧大赛、经典革命歌曲合唱比赛等；在五·四运动、一二·九运动等重要纪念日，开展了“岁月留声，诵读中华”纪念五·四运动经典诵读大赛、一二·九运动84周年文化艺术展演系列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"/>
        </w:rPr>
        <w:t>2.开展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科技融入理想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文化点亮未来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”第十届大学生云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 w:bidi="ar"/>
        </w:rPr>
        <w:t>科技文化艺术节活动。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本次活动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以发挥专业特长、展现青春风采、锻炼实践能力、培养创新精神、提高综合素质为目标，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举办了校园十佳歌手大赛、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“校花校草‘植’等你赏”摄影大赛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“舞限活力”线上舞蹈大赛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、“畅想我青春，绘出中国梦”文化衫设计大赛、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原创校史</w:t>
      </w:r>
      <w:r>
        <w:rPr>
          <w:rFonts w:hint="eastAsia" w:ascii="仿宋_GB2312" w:hAnsi="仿宋_GB2312" w:eastAsia="仿宋_GB2312" w:cs="仿宋_GB2312"/>
          <w:sz w:val="32"/>
          <w:szCs w:val="32"/>
        </w:rPr>
        <w:t>话剧《大地之子》视频展播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活动、拍摄《我的祖国》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MV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促进大学生德智体美劳全面发展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3.开展“战疫青春”校园文化系列活动。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在疫情防控工作常态化的背景下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我校从今天2月起组织开展了一系列“战疫青春”线上校园文化活动，如“抖才华，show青春”抖音短视频大赛、配音大赛、战“疫”创意海报大赛、“同心战‘疫’，见证中国力量”线上朗读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大赛、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“以艺抗疫”的才艺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展示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"/>
        </w:rPr>
        <w:t>（二）充分发挥大学生艺术团作用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在过去的一年当中，大学生艺术团共参加13次各级演出，舞蹈团编排了舞蹈《不忘初心》《我们都是追梦人》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葡萄熟了》等，合唱团编排了《唱支山歌给党听》《不忘初心》《送别》等曲目，民乐团编排了《天山之乐》《西域之声》等乐器合奏曲目，其中歌伴舞《我们都是追梦人》参加了2020年首府大中专学生迎新文艺演出，我校获得“最佳青春活力奖”。一年来，各类型的艺术实践展示活动使同学们施展了自己的才华，充分展现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highlight w:val="none"/>
          <w:lang w:val="en-US" w:eastAsia="zh-CN" w:bidi="ar"/>
        </w:rPr>
        <w:t>（三）大学生社团品牌活动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学校组织开展了“凝聚青春力量”社团文化艺术节活动，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文化艺术类社团紧密结合自身特色，充分发挥在培养大学生综合素质、营造校园文化氛围等方面的重要作用，真正成为学生培养兴趣爱好、陶冶思想情操、展示个人才华的舞台。面向全校学生开展了“环国”摄影展、‘成长路上，魔术相伴’魔术街演、“青春告白祖国”舞蹈联谊快闪、“红色基因代代传”主题相声活动、“把我唱给你听”演唱会以及“凝聚革命精神，放飞青春梦想”文艺汇演、各学生社团才艺展示等丰富多彩的社团文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六、存在不足及改进措施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在各项艺术教育工作中，我校虽然取得了一些成绩，但也存在许多不足，如：艺术教师队伍建设不完善；艺术教育课程建设不全面，艺术教育实践活动没有全覆盖，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教育形式与青年学生不断变化的兴趣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还需要进一步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协调平衡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；艺术教育服务社会能力不强等。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为此，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还需要从以下几个方面加强和改进艺术教育：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1.重视美育教师队伍建设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挖掘现有教师的美育潜力。学校教师培训增加审美知识、艺术知识和美育方法等内容，提高我校美育专职教师、思想政治理论课教师、学工人员以及专业课教师的美育意识与美育素养。进一步发挥教职工艺术类社团的美育作用。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积极引进美育师资人才，改善优化美育师资结构，提升美育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工作专业化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水平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鼓励教师参与美育课程建设和教学改革，支持普通课教师与艺术教育教师跨学科合作开发美育课程。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2.加强艺术教育课程建设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加强面向全体学生的艺术课程建设，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bidi="ar"/>
        </w:rPr>
        <w:t>强化学生文化主体意识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。因地制宜开发具有农大红色基因的校本课程。加强艺术教育课程与教学现代化建设，充分运用现代化信息技术手段, 探索构建网络化、数字化、智能化、线上线下相结合的课程教学模式。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注重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艺术教育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与专业教育紧密结合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bidi="ar"/>
        </w:rPr>
        <w:t>有机整合相关学科的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艺术教育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bidi="ar"/>
        </w:rPr>
        <w:t>内容，推进课程教学、社会实践和校园文化建设深度融合，大力开展以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艺术教育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bidi="ar"/>
        </w:rPr>
        <w:t>为主题的跨学科教育教学和课外校外实践活动。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加强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艺术教育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潜在课程建设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与环境优化，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系统设计与建设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我校大学文化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，构建“以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美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育人、以文化人”的大学“文化场”。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3.丰富美育实践活动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鼓励和支持开展高雅艺术进校园活动，积极探索创造具有时代特征、农大特色、学生特点、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"/>
        </w:rPr>
        <w:t>教育特质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的艺术实践活动形式。加强大学生艺术团和艺术类社团建设。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bidi="ar"/>
        </w:rPr>
        <w:t>大力推广惠及全体学生的实践活动，广泛开展班级、年级、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学院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bidi="ar"/>
        </w:rPr>
        <w:t>、校级等群体性展示交流。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组织原创校园歌曲、舞台剧、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微视频</w:t>
      </w:r>
      <w:r>
        <w:rPr>
          <w:rFonts w:hint="default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、校园景观设计等作品的展示与推广，为学生接受审美教育营造良好氛围。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4.增强美育服务社会能力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"/>
        </w:rPr>
        <w:t>强化服务社会意识，提高服务社会能力，实施艺术教育浸润行动计划，深入推进文化艺术</w:t>
      </w:r>
      <w:r>
        <w:rPr>
          <w:rFonts w:hint="eastAsia" w:ascii="仿宋" w:hAnsi="仿宋" w:eastAsia="仿宋" w:cs="仿宋"/>
          <w:sz w:val="32"/>
          <w:szCs w:val="32"/>
        </w:rPr>
        <w:t>扶贫工作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主要从中华优秀传统文化教育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、农大红色基因</w:t>
      </w:r>
      <w:r>
        <w:rPr>
          <w:rFonts w:hint="eastAsia" w:ascii="仿宋" w:hAnsi="仿宋" w:eastAsia="仿宋" w:cs="仿宋"/>
          <w:sz w:val="32"/>
          <w:szCs w:val="32"/>
        </w:rPr>
        <w:t>传承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精品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文艺节目</w:t>
      </w:r>
      <w:r>
        <w:rPr>
          <w:rFonts w:hint="eastAsia" w:ascii="仿宋" w:hAnsi="仿宋" w:eastAsia="仿宋" w:cs="仿宋"/>
          <w:sz w:val="32"/>
          <w:szCs w:val="32"/>
        </w:rPr>
        <w:t>编排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提升居住环境的文化素养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等方面</w:t>
      </w:r>
      <w:r>
        <w:rPr>
          <w:rFonts w:hint="eastAsia" w:ascii="仿宋" w:hAnsi="仿宋" w:eastAsia="仿宋" w:cs="仿宋"/>
          <w:sz w:val="32"/>
          <w:szCs w:val="32"/>
        </w:rPr>
        <w:t>，开展对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“访惠聚”工作队、扶贫工作点、支教服务点、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研究生支教团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对口定点帮扶、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支教</w:t>
      </w:r>
      <w:r>
        <w:rPr>
          <w:rFonts w:hint="eastAsia" w:ascii="仿宋" w:hAnsi="仿宋" w:eastAsia="仿宋" w:cs="仿宋"/>
          <w:sz w:val="32"/>
          <w:szCs w:val="32"/>
        </w:rPr>
        <w:t>扶贫、社区服务等美育志愿服务和社会实践活动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发挥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学生艺术社团的重要作用，积极参与共建“一带一路”教育行动和中外人文交流项目。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___WRD_EMBED_SUB_43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D0881"/>
    <w:rsid w:val="011908BD"/>
    <w:rsid w:val="01EE0599"/>
    <w:rsid w:val="053D0881"/>
    <w:rsid w:val="0C7B4BD9"/>
    <w:rsid w:val="1317633D"/>
    <w:rsid w:val="13502459"/>
    <w:rsid w:val="171B65D6"/>
    <w:rsid w:val="18B616E4"/>
    <w:rsid w:val="1CBD5E5E"/>
    <w:rsid w:val="219638B8"/>
    <w:rsid w:val="22857EE5"/>
    <w:rsid w:val="2BF91ABB"/>
    <w:rsid w:val="33E529AC"/>
    <w:rsid w:val="3B2573E4"/>
    <w:rsid w:val="3D343756"/>
    <w:rsid w:val="3F3F7BE2"/>
    <w:rsid w:val="58216C02"/>
    <w:rsid w:val="5EF05D50"/>
    <w:rsid w:val="64805C03"/>
    <w:rsid w:val="697775BA"/>
    <w:rsid w:val="7582515F"/>
    <w:rsid w:val="7D3C1C97"/>
    <w:rsid w:val="7F8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2020-10-28T03:38:00Z</dcterms:created>
  <dc:creator>WorkSpace</dc:creator>
  <cp:lastModifiedBy>WorkSpace</cp:lastModifiedBy>
  <dcterms:modified xsi:type="dcterms:W3CDTF">2020-10-30T12:34:11Z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